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</w:pPr>
      <w:r>
        <w:rPr>
          <w:rFonts w:ascii="Arial" w:hAnsi="Arial"/>
          <w:b/>
          <w:color w:val="1F497D"/>
          <w:sz w:val="32"/>
          <w:szCs w:val="20"/>
        </w:rPr>
        <w:t xml:space="preserve">      </w:t>
      </w:r>
      <w:r>
        <w:t xml:space="preserve"> 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 xml:space="preserve">SERVICIO DE OPERACIÓN Y MANTENIMIENTO DE LA RED DE ACCESO URBANO Y FTTX REGION </w:t>
      </w:r>
      <w:r w:rsidR="00BA39CD">
        <w:rPr>
          <w:rFonts w:ascii="Arial" w:hAnsi="Arial"/>
          <w:b/>
          <w:color w:val="1F497D"/>
          <w:sz w:val="32"/>
          <w:szCs w:val="20"/>
        </w:rPr>
        <w:t>3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bookmarkStart w:id="0" w:name="_GoBack"/>
      <w:bookmarkEnd w:id="0"/>
    </w:p>
    <w:p w:rsidR="00CE3809" w:rsidRDefault="005671FC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ANEXO 5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CANON MENSUAL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COSTOS UNITARIOS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TRABAJOS EXTRA CANON</w:t>
      </w:r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spacing w:line="240" w:lineRule="auto"/>
        <w:jc w:val="center"/>
        <w:rPr>
          <w:b/>
          <w:color w:val="1F497D"/>
          <w:sz w:val="32"/>
        </w:rPr>
      </w:pPr>
      <w:r>
        <w:rPr>
          <w:b/>
          <w:color w:val="1F497D"/>
          <w:sz w:val="32"/>
        </w:rPr>
        <w:t>201</w:t>
      </w:r>
      <w:r w:rsidR="00F859A5">
        <w:rPr>
          <w:b/>
          <w:color w:val="1F497D"/>
          <w:sz w:val="32"/>
        </w:rPr>
        <w:t>8</w:t>
      </w:r>
    </w:p>
    <w:p w:rsidR="00CE3809" w:rsidRDefault="00CE3809" w:rsidP="00CE3809">
      <w:pPr>
        <w:rPr>
          <w:color w:val="1F497D"/>
        </w:rPr>
      </w:pPr>
      <w:r>
        <w:rPr>
          <w:color w:val="1F497D"/>
        </w:rPr>
        <w:br w:type="page"/>
      </w:r>
    </w:p>
    <w:p w:rsidR="00CE3809" w:rsidRDefault="00CE3809" w:rsidP="00CE3809">
      <w:pPr>
        <w:pStyle w:val="Ttulo1"/>
        <w:numPr>
          <w:ilvl w:val="0"/>
          <w:numId w:val="2"/>
        </w:numPr>
        <w:ind w:left="431" w:hanging="431"/>
        <w:rPr>
          <w:color w:val="1F497D"/>
        </w:rPr>
      </w:pPr>
      <w:bookmarkStart w:id="1" w:name="_Toc455676715"/>
      <w:r>
        <w:rPr>
          <w:color w:val="1F497D"/>
        </w:rPr>
        <w:lastRenderedPageBreak/>
        <w:t>ECONÓMICO (Sobre C)</w:t>
      </w:r>
      <w:bookmarkEnd w:id="1"/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rPr>
          <w:color w:val="1F497D"/>
          <w:lang w:val="es-BO"/>
        </w:rPr>
      </w:pPr>
      <w:r>
        <w:rPr>
          <w:b/>
          <w:color w:val="1F497D"/>
        </w:rPr>
        <w:t>La empresa oferente deberá presentar los precios dentro de los siguientes lineamientos:</w:t>
      </w:r>
    </w:p>
    <w:p w:rsidR="00CE3809" w:rsidRDefault="00CE3809" w:rsidP="00CE3809">
      <w:pPr>
        <w:pStyle w:val="Textoindependiente"/>
        <w:numPr>
          <w:ilvl w:val="0"/>
          <w:numId w:val="4"/>
        </w:numPr>
        <w:spacing w:line="240" w:lineRule="auto"/>
        <w:rPr>
          <w:b/>
          <w:color w:val="1F497D"/>
        </w:rPr>
      </w:pPr>
      <w:r>
        <w:rPr>
          <w:b/>
          <w:color w:val="1F497D"/>
        </w:rPr>
        <w:t>Todos los precios cotizados deben incluir los impuestos de ley.</w:t>
      </w:r>
    </w:p>
    <w:p w:rsidR="00CE3809" w:rsidRDefault="00CE3809" w:rsidP="00CE3809">
      <w:pPr>
        <w:jc w:val="both"/>
        <w:rPr>
          <w:color w:val="1F497D"/>
          <w:lang w:val="es-ES_tradnl"/>
        </w:rPr>
      </w:pPr>
      <w:r>
        <w:rPr>
          <w:color w:val="1F497D"/>
          <w:lang w:val="es-ES_tradnl"/>
        </w:rPr>
        <w:t>Los precios están distribuidos en precio por mano de obra que se constituirá en un canon mensual que ENTEL S.A. pagará a favor de la empresa contratista y el precio por trabajos extra canon y provisión de materiales que se pagará en base a una lista precios unitarios y los volúmenes ejecutados y conciliados mensualmente.</w:t>
      </w:r>
    </w:p>
    <w:p w:rsidR="00CE3809" w:rsidRDefault="00CE3809" w:rsidP="00CE3809">
      <w:pPr>
        <w:pStyle w:val="Ttulo2"/>
        <w:numPr>
          <w:ilvl w:val="1"/>
          <w:numId w:val="2"/>
        </w:numPr>
        <w:rPr>
          <w:color w:val="1F497D"/>
        </w:rPr>
      </w:pPr>
      <w:bookmarkStart w:id="2" w:name="_Toc455676716"/>
      <w:r>
        <w:rPr>
          <w:color w:val="1F497D"/>
        </w:rPr>
        <w:t xml:space="preserve">Canon mensual por </w:t>
      </w:r>
      <w:bookmarkEnd w:id="2"/>
      <w:r>
        <w:rPr>
          <w:color w:val="1F497D"/>
        </w:rPr>
        <w:t>servicio</w:t>
      </w:r>
    </w:p>
    <w:p w:rsidR="00CE3809" w:rsidRDefault="00CE3809" w:rsidP="00CE3809">
      <w:pPr>
        <w:jc w:val="both"/>
        <w:rPr>
          <w:color w:val="1F497D"/>
        </w:rPr>
      </w:pPr>
      <w:r>
        <w:rPr>
          <w:color w:val="1F497D"/>
        </w:rPr>
        <w:t>Para la estructura solicitada la empresa oferente deberá indicar el precio total del Canon Mensual por servicio en el cuadro siguiente:</w:t>
      </w:r>
    </w:p>
    <w:tbl>
      <w:tblPr>
        <w:tblW w:w="74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2"/>
        <w:gridCol w:w="3157"/>
        <w:gridCol w:w="2210"/>
      </w:tblGrid>
      <w:tr w:rsidR="00FB1398" w:rsidRPr="00FB1398" w:rsidTr="004D71A1">
        <w:trPr>
          <w:trHeight w:val="509"/>
          <w:jc w:val="center"/>
        </w:trPr>
        <w:tc>
          <w:tcPr>
            <w:tcW w:w="2062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BO"/>
              </w:rPr>
            </w:pPr>
          </w:p>
        </w:tc>
        <w:tc>
          <w:tcPr>
            <w:tcW w:w="315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22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PROVEEDOR</w:t>
            </w:r>
          </w:p>
        </w:tc>
      </w:tr>
      <w:tr w:rsidR="00FB1398" w:rsidRPr="00FB1398" w:rsidTr="004D71A1">
        <w:trPr>
          <w:trHeight w:val="509"/>
          <w:jc w:val="center"/>
        </w:trPr>
        <w:tc>
          <w:tcPr>
            <w:tcW w:w="2062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s-BO"/>
              </w:rPr>
            </w:pPr>
          </w:p>
        </w:tc>
        <w:tc>
          <w:tcPr>
            <w:tcW w:w="315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22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</w:tr>
      <w:tr w:rsidR="004D71A1" w:rsidRPr="00FB1398" w:rsidTr="004D71A1">
        <w:trPr>
          <w:trHeight w:val="159"/>
          <w:jc w:val="center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D71A1" w:rsidRPr="00FB1398" w:rsidRDefault="004D71A1" w:rsidP="004D71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315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4D71A1" w:rsidRPr="00FB1398" w:rsidRDefault="004D71A1" w:rsidP="004D71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:rsidR="004D71A1" w:rsidRPr="004D71A1" w:rsidRDefault="004D71A1" w:rsidP="004D71A1">
            <w:pPr>
              <w:jc w:val="center"/>
              <w:rPr>
                <w:b/>
              </w:rPr>
            </w:pPr>
            <w:r w:rsidRPr="004D71A1">
              <w:rPr>
                <w:b/>
              </w:rPr>
              <w:t>PRECIO TOTAL CON IVA (2 AÑOS) [Bs]</w:t>
            </w:r>
          </w:p>
        </w:tc>
      </w:tr>
      <w:tr w:rsidR="004D71A1" w:rsidRPr="00FB1398" w:rsidTr="004D71A1">
        <w:trPr>
          <w:trHeight w:val="295"/>
          <w:jc w:val="center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71A1" w:rsidRPr="00FB1398" w:rsidRDefault="004D71A1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SANTA CRUZ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1A1" w:rsidRPr="00FB1398" w:rsidRDefault="004D71A1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1A1" w:rsidRPr="00FB1398" w:rsidRDefault="004D71A1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</w:tr>
      <w:tr w:rsidR="004D71A1" w:rsidRPr="00FB1398" w:rsidTr="004D71A1">
        <w:trPr>
          <w:trHeight w:val="343"/>
          <w:jc w:val="center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71A1" w:rsidRPr="00FB1398" w:rsidRDefault="004D71A1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BENI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1A1" w:rsidRPr="00FB1398" w:rsidRDefault="004D71A1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1A1" w:rsidRPr="00FB1398" w:rsidRDefault="004D71A1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</w:tr>
      <w:tr w:rsidR="004D71A1" w:rsidRPr="00FB1398" w:rsidTr="004D71A1">
        <w:trPr>
          <w:trHeight w:val="343"/>
          <w:jc w:val="center"/>
        </w:trPr>
        <w:tc>
          <w:tcPr>
            <w:tcW w:w="20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71A1" w:rsidRPr="00FB1398" w:rsidRDefault="004D71A1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PANDO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1A1" w:rsidRPr="00FB1398" w:rsidRDefault="004D71A1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1A1" w:rsidRPr="00FB1398" w:rsidRDefault="004D71A1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</w:tr>
      <w:tr w:rsidR="004D71A1" w:rsidRPr="00FB1398" w:rsidTr="004D71A1">
        <w:trPr>
          <w:trHeight w:val="343"/>
          <w:jc w:val="center"/>
        </w:trPr>
        <w:tc>
          <w:tcPr>
            <w:tcW w:w="521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71A1" w:rsidRPr="004D71A1" w:rsidRDefault="004D71A1" w:rsidP="00FB13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4D71A1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 xml:space="preserve">TOTAL ( 2 AÑOS) REGION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>3</w:t>
            </w:r>
          </w:p>
        </w:tc>
        <w:tc>
          <w:tcPr>
            <w:tcW w:w="2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D71A1" w:rsidRPr="004D71A1" w:rsidRDefault="004D71A1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</w:tbl>
    <w:p w:rsidR="00FB1398" w:rsidRDefault="00FB1398" w:rsidP="00CE3809">
      <w:pPr>
        <w:jc w:val="both"/>
        <w:rPr>
          <w:color w:val="1F497D"/>
        </w:rPr>
      </w:pPr>
    </w:p>
    <w:p w:rsidR="00CE3809" w:rsidRDefault="00CE3809" w:rsidP="005B68B0">
      <w:pPr>
        <w:pStyle w:val="Ttulo2"/>
        <w:numPr>
          <w:ilvl w:val="1"/>
          <w:numId w:val="2"/>
        </w:numPr>
        <w:rPr>
          <w:bCs/>
          <w:color w:val="1F497D"/>
        </w:rPr>
      </w:pPr>
      <w:bookmarkStart w:id="3" w:name="_Toc455676721"/>
      <w:r>
        <w:rPr>
          <w:color w:val="1F497D"/>
        </w:rPr>
        <w:t xml:space="preserve">COSTO UNITARIO POR TRABAJOS EXTRA CANON DE </w:t>
      </w:r>
      <w:bookmarkEnd w:id="3"/>
      <w:r>
        <w:rPr>
          <w:color w:val="1F497D"/>
        </w:rPr>
        <w:t>servicio</w:t>
      </w:r>
    </w:p>
    <w:p w:rsidR="00CE3809" w:rsidRDefault="00CE3809" w:rsidP="00CE3809">
      <w:pPr>
        <w:rPr>
          <w:color w:val="1F497D"/>
        </w:rPr>
      </w:pPr>
    </w:p>
    <w:tbl>
      <w:tblPr>
        <w:tblW w:w="849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4"/>
        <w:gridCol w:w="3282"/>
        <w:gridCol w:w="1304"/>
        <w:gridCol w:w="1598"/>
      </w:tblGrid>
      <w:tr w:rsidR="00FB1398" w:rsidRPr="00FB1398" w:rsidTr="004D71A1">
        <w:trPr>
          <w:trHeight w:val="245"/>
          <w:tblHeader/>
          <w:jc w:val="center"/>
        </w:trPr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3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FB1398" w:rsidRPr="00FB1398" w:rsidTr="004D71A1">
        <w:trPr>
          <w:trHeight w:val="509"/>
          <w:tblHeader/>
          <w:jc w:val="center"/>
        </w:trPr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3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60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lastRenderedPageBreak/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60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45"/>
          <w:jc w:val="center"/>
        </w:trPr>
        <w:tc>
          <w:tcPr>
            <w:tcW w:w="2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Planta Externa e IP 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tbl>
      <w:tblPr>
        <w:tblW w:w="859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7"/>
        <w:gridCol w:w="4378"/>
        <w:gridCol w:w="1109"/>
        <w:gridCol w:w="1069"/>
      </w:tblGrid>
      <w:tr w:rsidR="00FB1398" w:rsidRPr="00FB1398" w:rsidTr="00FB1398">
        <w:trPr>
          <w:trHeight w:val="230"/>
        </w:trPr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4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FB1398" w:rsidRPr="00FB1398" w:rsidTr="00FB1398">
        <w:trPr>
          <w:trHeight w:val="509"/>
        </w:trPr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4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Santa Cruz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Trinidad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(PEX+PEX)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35"/>
        </w:trPr>
        <w:tc>
          <w:tcPr>
            <w:tcW w:w="2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Cobija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43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Santa Cruz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Trinidad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(PEX+PEX)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35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Cobija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Santa Cruz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Santa Cruz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Trinidad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Trinidad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Otras Localidades Beni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(PEX+PEX)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Cobija</w:t>
            </w:r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 (PEX+IP)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  <w:tr w:rsidR="00FB1398" w:rsidRPr="00FB1398" w:rsidTr="00FB1398">
        <w:trPr>
          <w:trHeight w:val="222"/>
        </w:trPr>
        <w:tc>
          <w:tcPr>
            <w:tcW w:w="20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Cobija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</w:p>
        </w:tc>
        <w:tc>
          <w:tcPr>
            <w:tcW w:w="4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Alquiler Grupo Adicional Estándar (PEX FO+IP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FTTx</w:t>
            </w:r>
            <w:proofErr w:type="spellEnd"/>
            <w:r w:rsidRPr="00FB139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398" w:rsidRPr="00FB1398" w:rsidRDefault="00FB1398" w:rsidP="00FB139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 xml:space="preserve">Un </w:t>
            </w:r>
            <w:proofErr w:type="spellStart"/>
            <w:r w:rsidRPr="00FB13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Dia</w:t>
            </w:r>
            <w:proofErr w:type="spellEnd"/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398" w:rsidRPr="00FB1398" w:rsidRDefault="00FB1398" w:rsidP="00FB1398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 w:rsidRPr="00FB1398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tbl>
      <w:tblPr>
        <w:tblW w:w="9980" w:type="dxa"/>
        <w:tblInd w:w="-5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4359"/>
        <w:gridCol w:w="900"/>
        <w:gridCol w:w="1200"/>
        <w:gridCol w:w="1480"/>
        <w:gridCol w:w="1100"/>
      </w:tblGrid>
      <w:tr w:rsidR="00AE343B" w:rsidRPr="00AE343B" w:rsidTr="004473E6">
        <w:trPr>
          <w:trHeight w:val="1020"/>
          <w:tblHeader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Código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Descripción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Unidad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Material Capitales </w:t>
            </w: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  <w:t xml:space="preserve">(Bs)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Material Resto Localidades </w:t>
            </w: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  <w:t>(Bs)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E343B" w:rsidRPr="004473E6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Mano de Obra </w:t>
            </w:r>
            <w:r w:rsidRPr="004473E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  <w:t xml:space="preserve">(Bs) </w:t>
            </w:r>
          </w:p>
        </w:tc>
      </w:tr>
      <w:tr w:rsidR="00AE343B" w:rsidRPr="00AE343B" w:rsidTr="004D71A1">
        <w:trPr>
          <w:trHeight w:val="30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AÉREA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Capitales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tipo TRAC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TAR EX11, BARGOA BRASIL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10 pares con protección (Caja BAYTEC CON BLOQUE BT 2000)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20 pares con protección (Caja BAYTEC CON BLOQUE BT 2000)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. RXS)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acero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FEI-71 (0,71 mm)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FEI-125 (1,24 mm)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 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 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 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 Mural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A-35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CTP-APL-AS-40-20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CTP-APL-AS-40-30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CTP-APL-AS-40-50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CTP-APL-AS-40-70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CTP-APL-AS-40-100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CTP-APL-AS-40-150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CTP-APL-AS-40-200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CTP-APL-AS-40-300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Autosoportado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Grapas Murales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10 pares (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Raychem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Mexicana)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25 pares (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Raychem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Mexicana)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 con gel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SUBTERRANEA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6-9 S 45054-A180-A21 (Hasta 600 pares)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7-18 S 45054-A180-A21 (hasta 1000 pares)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8-18 S 45054-A180-A21 (Hasta 2000 pares)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3-5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4-6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6-9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7-15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hasta UC-7-15(Cinta de Junta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a UC-8-18 o superior (Cinta de Junta 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S-10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7-15/10-31 S45054-A173-A111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8-18/12-31 S45054-A174-A122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. RXS)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MDF Y ARMARIOS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100 pares tipo SIEMENS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tipo SIEMENS (5 pares)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protectores contra sobretensión (PARA STG, DESCARGADOR BIPOLAR CON FAIL SAFE, 10 PARES)), para regleta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pouyet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ordenadores para armario (9,5X5,5cm) de platino galvanizado de 3mm espesor X 13mm ancho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base para regleta POUYET hasta 100 pares en armario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armario (POUYET, FRANCO QUANTE ALEMAN BSTG)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SID-C de conexión de 100 pares en armario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armario de 1400 pares sin block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Distribución de cable en MDF o armario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energía bipolar # 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cinturón plástico de 30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cms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Colocación de Silicona +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Waipe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contra humedad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tierra 2/0 AWG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INSTALACIONES EN EDIFICIO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76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 (BLOCK 10 PARES M10-B KRONE (BARGOA-BAYTEC) SIN PROTECCION)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10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20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30 a 40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50 a 100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150 a 200 pares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POSTACIÓN Y SUS ACCESORIOS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8 m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9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11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metálico de 8 m.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8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9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11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 para cable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para cable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 para cable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de paso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accesorios cruceta de reserva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terminal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cruce aéreo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poste de paso con brazo de extensión.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rienda de poste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subida lateral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Lazo 3/16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Abrazadera Bap-2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rack simple de una vía con aislador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SISTEMAS DE TIERRA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accesorios para puesta a tierra (1ra.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Haste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jabalina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Bentonita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Carbón Vegetal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OTROS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H-1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Inserción de guía en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enductado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vació existente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Inserción de guía en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enductado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ocupado existente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plástica(8x14mm) para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plástica(1/2" x 2mts.) para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plástica(3/4" x 2mts.) para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por día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por semana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alambre de bajada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externo/interno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cruzada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Anillas guía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Repintado de caja (incluye viñetas)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Roseta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geleada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split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bolt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plástico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medio tramo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Ducto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Cinta de Acero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alambre de bajada / alambre de bajada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de 4 hilos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antena para equipo DAU - DRA 1900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DROP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para cable DROP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Optica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Terminal SC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coaxial RG-6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RG-6 tipo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Waterproof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Kit de limpieza para fibra óptica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 WIMAX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UTP Categoría 5E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Conector RJ-45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WM-3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Capuchón para conector RJ-45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canal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Grapas de acero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Tarugos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Tornillos de encarne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Cinturoncillos de seguridad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Adaptador eléctrico Redondo a Plano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Tubo galvanizado de 1" x 1.5m o soporte anclado de pared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Alambre de amarre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Taco de madera de 100x100x30 mm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Bulon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expansión con camisa, para anclaje de 1"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Clavos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Cinta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vulcanizante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aislante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CAMARAS Y DUCTOS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ducto de PVC de 4 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separadores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90° x 4"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45° x 4"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3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1 1/2"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3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1"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brida de expansión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cuerda de nylon en tres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subductos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tubo corrugado de 1/2",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colo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negro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3/4", color negro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1", color negro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Pequeñas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Medianas 2Fr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Grandes (CT1, XD, otros)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50 m </w:t>
            </w:r>
            <w:proofErr w:type="spellStart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Politubo</w:t>
            </w:r>
            <w:proofErr w:type="spellEnd"/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de 3" E-40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OBRAS CIVILES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s-BO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</w:t>
            </w:r>
          </w:p>
        </w:tc>
        <w:tc>
          <w:tcPr>
            <w:tcW w:w="4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PRELIMINARES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DESBROCE (DESMALEZAJE MANUAL)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CORTE Y ROTURA DE CALZADA O VEREDA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DE ASFALTO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H°A°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 =&lt; 20CM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CALZAD/VERED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H°S°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E=&lt;20CM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6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 DE EMPEDRADO, LOSETAS Y ADOQUINES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EMPEDRADO DE CALZADA O VEREDA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ADOQUINES DE CALZADA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LOSETAS DE CALZADA O VEREDA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EXCAVACION Y DEMOLICIONES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SUAVE (MANUAL)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EXCAVACION EN TERRENO SUAVE (MAQUINARIA)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(MANUAL)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(MAQUINARIA)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ROCA  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CON AGOTAMIENTO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HORMIGON CICLOPEO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DADO DE HORMIGON SIMPLE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HORMIGON ARMADO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MUROS DE LADRILLO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 DE BLOQUES DE CONCRETO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ENTUBADO Y APUNTALADO (DISCONTINUO)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RELLENO DE ZANJA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COLOC CAMA DE ARENA (ARENA FINA)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RELLENO Y COMPACTADO MECÁNICO CON MATERIAL SELECC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RELLENO COMPACTADO MECÁNICO C/MATERIAL DE LA EXCAVACIÓN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REPOSICION DE REVESTIMIENTOS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OC-6,1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CON ASFALTO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C/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H°A°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E=20 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CALZ/VERED C/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H°S°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3 A 5 CM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C/EMPEDRADO HASTA Ø15 CM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ADOQUINES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LOSETAS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SIMPLE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"A" (H-21)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"B" (H-18)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"C" (H-16)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"E" (H-11)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CICLOPEO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(H-16) CICLOPEO 50 % PIEDRA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ACERO PARA ARMADURA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ARMADURA DE REFUERZO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CONSTRUCCION DE CAMARAS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2FRA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CONSTRUCCION DE CAMARA TIPO 2FRB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CABLE FO DE DUCTO PVC Ø1½"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TRITUBO DE ZANJA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ZANJA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Ø4" PUENTE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Ø6" DE PUENTE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ADICIONALES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FAENAS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RETIRO DE ESCOMBROS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MORTEROS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1:5 P/EMBOQ ESCOLLERADOS E=20CM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1:3 P/MAMPOST DE PIEDRA E=40CM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PROTECCIONES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E=15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E=20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OC-14,3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E=15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E=20 CM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MAMPOSTERIA DE PIEDRA BRUTA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COLCHONETA E=0.23 M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CAJA                   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SEÑALIZACION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E INST DE MOJON DE SEÑALIZACION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TENDIDO SUBTERRANEO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TRITUBO Ø1½" PVC Y CINTA SEÑALIZ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CABLE DE FO EN TRITUBO EXISTENTE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SUPERFICIAL FO PROV (SOT H=15CM)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DE PUENTES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Ø4" A PUENTE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Ø6" A PUENTE   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SOLERA DE ALCANTARILLAS Y RIOS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FGØ4" EN SOLERA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FGØ6" EN SOLERA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Ø4" EN SOLERA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Ø6" EN SOLERA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PERSONAL EVENTUAL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DIA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SEMANA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MES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DIA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SEMANA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MES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CAMION DE 2 TONELADAS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GRUA DE 3 TONELADA POR HORA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COMPACTADORA TIPO CANGURO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 xml:space="preserve">RED DE FIBRA OPTICA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8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12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24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100 F.O. ADSS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FO1,5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8 </w:t>
            </w:r>
            <w:proofErr w:type="gram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F.O..</w:t>
            </w:r>
            <w:proofErr w:type="gram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ductos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12 </w:t>
            </w:r>
            <w:proofErr w:type="gram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F.O..</w:t>
            </w:r>
            <w:proofErr w:type="gram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24 F.O. en 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100 F.O. en ductos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8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12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24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100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autoadhesivo de identificación de F.O. en edificio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con precintos de identificación de F.O. en cámara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ducto tipo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coflex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en cámara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horizontal en central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vertical en central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EMPALME Y TERMINACION DE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8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12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24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100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 FO1,5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empalme de cada fibra derivada y/o fibra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8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3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12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8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20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caja de empalme (mufla) de 24 F.O. con bocas adicionales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caja de empalme (mufla) de 100 F.O. con bocas adicionales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ODF con puerta metálica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EFO1,15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Bandeja ODF para rack de 19” o 21”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bandeja de terminación de hasta 20 F.O.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Provisión de Acoplador FC/UPC o SC/UPC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Provisión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Pig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-Tail FC/PC o SC/PC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Provisión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L=6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Provisión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L=10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Provisión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FC/PC y/o SC/PC, de L=20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de Acoplador  SC/APC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Provision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SC/APC - SC/PC de L=10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Provision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SC/APC - SC/PC de L=20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Provision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LC/PC - SC/PC de L=10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Provision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Patch-Cord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conectorizado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LC/PC - SC/PC de L=20 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Wavaguide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Modulo 126-1650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nm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1x4 para caja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Tyco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EFO1,28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Wavaguide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Modulo 126-1650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nm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2x4 para caja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Tyco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EFO1,29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Wavaguide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Modulo 126-1650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nm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1x16 para caja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Tyco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4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EFO1,30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Compact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  SPL2605-P1004-SC/APC  1x4 para cajas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Huawei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6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Compact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  SPL2605-P1004-SC/APC  2x4 para cajas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Huawei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4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Compact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Splitter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  SPL2605-P1016-SC/APC  1x16 para cajas 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Huawei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6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Optical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Pluggable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filter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Reflector  OCF-SC / APC -131+155/1625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</w:pP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  <w:t>Conectores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  <w:t xml:space="preserve">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  <w:t>Mecanicos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es-BO"/>
              </w:rPr>
              <w:t xml:space="preserve"> SC/APC SM Fast Connector Tyco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MEDIDAS OPTICAS DE CERTIFICACION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7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monodireccional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Conector (atenuación y R.L.)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4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monodireccional</w:t>
            </w:r>
            <w:proofErr w:type="spellEnd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de Atenuación total con P.M.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Medida bidireccional de </w:t>
            </w:r>
            <w:proofErr w:type="spellStart"/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Retrodifusión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MFO1,4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Medidas de cada fibra adicional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PFO1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PROYECTO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PFO1,1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Plano del  trazado, y Elaboración de documentación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8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SERVICIOS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PERMUTACIONES,  ACOMETIDA e INSTALACIÓN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y ACOMETIDA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5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G.4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e INSTALACIÓN INTERIOR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G.5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TERMINAL INALAMBRICA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G.6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PUNTO DERIVADO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G.7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LINEA DE RESPALDO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TERMINALES DE TELECOMUNICACIONES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I.1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ADSL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51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I.2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DE TRANSMISIÓN DE DATOS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15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I.3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ONT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AE343B" w:rsidRPr="00AE343B" w:rsidTr="00AE343B">
        <w:trPr>
          <w:trHeight w:val="300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 w:rsidRPr="00AE343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43B" w:rsidRPr="00AE343B" w:rsidRDefault="00AE343B" w:rsidP="00AE343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 w:rsidRPr="00AE343B"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p w:rsidR="00F859A5" w:rsidRDefault="00F859A5"/>
    <w:sectPr w:rsidR="00F859A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E53" w:rsidRDefault="00093E53" w:rsidP="00CE3809">
      <w:pPr>
        <w:spacing w:after="0" w:line="240" w:lineRule="auto"/>
      </w:pPr>
      <w:r>
        <w:separator/>
      </w:r>
    </w:p>
  </w:endnote>
  <w:endnote w:type="continuationSeparator" w:id="0">
    <w:p w:rsidR="00093E53" w:rsidRDefault="00093E53" w:rsidP="00C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311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D71A1" w:rsidRDefault="004D71A1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71FC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71FC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D71A1" w:rsidRDefault="004D71A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E53" w:rsidRDefault="00093E53" w:rsidP="00CE3809">
      <w:pPr>
        <w:spacing w:after="0" w:line="240" w:lineRule="auto"/>
      </w:pPr>
      <w:r>
        <w:separator/>
      </w:r>
    </w:p>
  </w:footnote>
  <w:footnote w:type="continuationSeparator" w:id="0">
    <w:p w:rsidR="00093E53" w:rsidRDefault="00093E53" w:rsidP="00C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1A1" w:rsidRDefault="004D71A1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noProof/>
        <w:lang w:eastAsia="es-B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1" name="Imagen 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</w:rPr>
      <w:t xml:space="preserve"> N° 063</w:t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/2018</w:t>
    </w:r>
  </w:p>
  <w:p w:rsidR="004D71A1" w:rsidRDefault="004D71A1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rFonts w:ascii="Tahoma" w:hAnsi="Tahoma" w:cs="Tahoma"/>
        <w:b/>
        <w:color w:val="004990"/>
        <w:sz w:val="14"/>
        <w:szCs w:val="14"/>
      </w:rPr>
      <w:t>“SERVICIO DE OPERACIÓN Y MANTENIMIENTO DE LA RED DE ACCESO URBANO Y FTTX REGION 3”</w:t>
    </w:r>
  </w:p>
  <w:p w:rsidR="004D71A1" w:rsidRPr="00C36D2B" w:rsidRDefault="004D71A1" w:rsidP="00CE3809">
    <w:pPr>
      <w:pStyle w:val="Encabezado"/>
      <w:pBdr>
        <w:bottom w:val="single" w:sz="4" w:space="5" w:color="auto"/>
      </w:pBdr>
      <w:tabs>
        <w:tab w:val="clear" w:pos="8838"/>
      </w:tabs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 w:rsidRPr="00C36D2B">
      <w:rPr>
        <w:rFonts w:ascii="Tahoma" w:hAnsi="Tahoma" w:cs="Tahoma"/>
        <w:b/>
        <w:color w:val="004990"/>
        <w:sz w:val="14"/>
        <w:szCs w:val="14"/>
      </w:rPr>
      <w:t xml:space="preserve">ANEXO </w:t>
    </w:r>
    <w:r>
      <w:rPr>
        <w:rFonts w:ascii="Tahoma" w:hAnsi="Tahoma" w:cs="Tahoma"/>
        <w:b/>
        <w:color w:val="004990"/>
        <w:sz w:val="14"/>
        <w:szCs w:val="14"/>
      </w:rPr>
      <w:t>5:</w:t>
    </w:r>
    <w:r w:rsidRPr="0060555E">
      <w:rPr>
        <w:rFonts w:ascii="Tahoma" w:hAnsi="Tahoma" w:cs="Tahoma"/>
        <w:b/>
        <w:color w:val="004990"/>
        <w:sz w:val="14"/>
        <w:szCs w:val="14"/>
      </w:rPr>
      <w:t xml:space="preserve"> RESUMEN PROPUESTA ECONÓMICA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D4BE6"/>
    <w:multiLevelType w:val="multilevel"/>
    <w:tmpl w:val="E834C2CC"/>
    <w:lvl w:ilvl="0">
      <w:start w:val="1"/>
      <w:numFmt w:val="decimal"/>
      <w:pStyle w:val="Ttulo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E79"/>
    <w:rsid w:val="00026947"/>
    <w:rsid w:val="00042D6B"/>
    <w:rsid w:val="00093E53"/>
    <w:rsid w:val="000D052D"/>
    <w:rsid w:val="000F281A"/>
    <w:rsid w:val="00107A67"/>
    <w:rsid w:val="00193017"/>
    <w:rsid w:val="002908E3"/>
    <w:rsid w:val="002D1F9F"/>
    <w:rsid w:val="002D5C76"/>
    <w:rsid w:val="003062E1"/>
    <w:rsid w:val="00313BB4"/>
    <w:rsid w:val="00325CC4"/>
    <w:rsid w:val="003341FD"/>
    <w:rsid w:val="00335CBA"/>
    <w:rsid w:val="004473E6"/>
    <w:rsid w:val="004D71A1"/>
    <w:rsid w:val="004E493A"/>
    <w:rsid w:val="0050303D"/>
    <w:rsid w:val="005671FC"/>
    <w:rsid w:val="005B68B0"/>
    <w:rsid w:val="0060555E"/>
    <w:rsid w:val="006164E7"/>
    <w:rsid w:val="00644858"/>
    <w:rsid w:val="006F76CF"/>
    <w:rsid w:val="00736300"/>
    <w:rsid w:val="00754A5E"/>
    <w:rsid w:val="00805126"/>
    <w:rsid w:val="008173BA"/>
    <w:rsid w:val="0082196F"/>
    <w:rsid w:val="0084457A"/>
    <w:rsid w:val="00874405"/>
    <w:rsid w:val="00944877"/>
    <w:rsid w:val="00983ECA"/>
    <w:rsid w:val="009B09EC"/>
    <w:rsid w:val="00AC49F9"/>
    <w:rsid w:val="00AE343B"/>
    <w:rsid w:val="00AF1E79"/>
    <w:rsid w:val="00AF2C34"/>
    <w:rsid w:val="00B44496"/>
    <w:rsid w:val="00BA39CD"/>
    <w:rsid w:val="00BE131C"/>
    <w:rsid w:val="00CE3809"/>
    <w:rsid w:val="00D03BF1"/>
    <w:rsid w:val="00D62885"/>
    <w:rsid w:val="00E64262"/>
    <w:rsid w:val="00F859A5"/>
    <w:rsid w:val="00FB1398"/>
    <w:rsid w:val="00FF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83D834"/>
  <w15:docId w15:val="{E8673115-DCBC-48F8-AEBC-FD0C8977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80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CE3809"/>
    <w:pPr>
      <w:keepNext/>
      <w:numPr>
        <w:numId w:val="1"/>
      </w:numPr>
      <w:spacing w:before="240" w:after="0" w:line="240" w:lineRule="auto"/>
      <w:ind w:left="431" w:hanging="431"/>
      <w:jc w:val="both"/>
      <w:outlineLvl w:val="0"/>
    </w:pPr>
    <w:rPr>
      <w:rFonts w:ascii="Arial" w:eastAsia="Times New Roman" w:hAnsi="Arial"/>
      <w:b/>
      <w:caps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E38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caps/>
      <w:szCs w:val="20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38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caps/>
      <w:szCs w:val="20"/>
      <w:lang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E38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caps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E3809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sz w:val="32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CE38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color w:val="FFFFFF"/>
      <w:sz w:val="1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CE380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E3809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CE380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809"/>
    <w:rPr>
      <w:rFonts w:ascii="Arial" w:eastAsia="Times New Roman" w:hAnsi="Arial" w:cs="Times New Roman"/>
      <w:b/>
      <w:caps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CE3809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E3809"/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CE3809"/>
    <w:rPr>
      <w:rFonts w:ascii="Arial" w:eastAsia="Times New Roman" w:hAnsi="Arial" w:cs="Times New Roman"/>
      <w:b/>
      <w:color w:val="FFFFFF"/>
      <w:sz w:val="1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CE3809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semiHidden/>
    <w:rsid w:val="00CE3809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CE3809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80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809"/>
    <w:rPr>
      <w:rFonts w:ascii="Calibri" w:eastAsia="Calibri" w:hAnsi="Calibri" w:cs="Times New Roman"/>
      <w:sz w:val="20"/>
      <w:szCs w:val="20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locked/>
    <w:rsid w:val="00CE3809"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nhideWhenUsed/>
    <w:rsid w:val="00CE380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aliases w:val="header odd Car1,header Car1,header odd1 Car1,header odd2 Car1,header odd3 Car1,header odd4 Car1,header odd5 Car1,header odd6 Car1"/>
    <w:basedOn w:val="Fuentedeprrafopredeter"/>
    <w:semiHidden/>
    <w:rsid w:val="00CE38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E38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809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semiHidden/>
    <w:unhideWhenUsed/>
    <w:rsid w:val="00CE3809"/>
    <w:pPr>
      <w:spacing w:after="0" w:line="48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E3809"/>
    <w:rPr>
      <w:rFonts w:ascii="Arial" w:eastAsia="Times New Roman" w:hAnsi="Arial" w:cs="Times New Roman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80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CE3809"/>
    <w:rPr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AE343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AE343B"/>
    <w:rPr>
      <w:color w:val="800080"/>
      <w:u w:val="single"/>
    </w:rPr>
  </w:style>
  <w:style w:type="paragraph" w:customStyle="1" w:styleId="msonormal0">
    <w:name w:val="msonormal"/>
    <w:basedOn w:val="Normal"/>
    <w:rsid w:val="00AE34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BO"/>
    </w:rPr>
  </w:style>
  <w:style w:type="paragraph" w:customStyle="1" w:styleId="xl65">
    <w:name w:val="xl65"/>
    <w:basedOn w:val="Normal"/>
    <w:rsid w:val="00AE343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66">
    <w:name w:val="xl66"/>
    <w:basedOn w:val="Normal"/>
    <w:rsid w:val="00AE343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67">
    <w:name w:val="xl67"/>
    <w:basedOn w:val="Normal"/>
    <w:rsid w:val="00AE343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es-BO"/>
    </w:rPr>
  </w:style>
  <w:style w:type="paragraph" w:customStyle="1" w:styleId="xl68">
    <w:name w:val="xl68"/>
    <w:basedOn w:val="Normal"/>
    <w:rsid w:val="00AE343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es-BO"/>
    </w:rPr>
  </w:style>
  <w:style w:type="paragraph" w:customStyle="1" w:styleId="xl69">
    <w:name w:val="xl69"/>
    <w:basedOn w:val="Normal"/>
    <w:rsid w:val="00AE343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FFFFFF"/>
      <w:sz w:val="16"/>
      <w:szCs w:val="16"/>
      <w:lang w:eastAsia="es-BO"/>
    </w:rPr>
  </w:style>
  <w:style w:type="paragraph" w:customStyle="1" w:styleId="xl70">
    <w:name w:val="xl70"/>
    <w:basedOn w:val="Normal"/>
    <w:rsid w:val="00AE343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FFFF"/>
      <w:sz w:val="16"/>
      <w:szCs w:val="16"/>
      <w:lang w:eastAsia="es-BO"/>
    </w:rPr>
  </w:style>
  <w:style w:type="paragraph" w:customStyle="1" w:styleId="xl71">
    <w:name w:val="xl71"/>
    <w:basedOn w:val="Normal"/>
    <w:rsid w:val="00AE343B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2">
    <w:name w:val="xl72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3">
    <w:name w:val="xl73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4">
    <w:name w:val="xl74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5">
    <w:name w:val="xl7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6">
    <w:name w:val="xl7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7">
    <w:name w:val="xl7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8">
    <w:name w:val="xl78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79">
    <w:name w:val="xl7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80">
    <w:name w:val="xl80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81">
    <w:name w:val="xl81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es-BO"/>
    </w:rPr>
  </w:style>
  <w:style w:type="paragraph" w:customStyle="1" w:styleId="xl82">
    <w:name w:val="xl82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3">
    <w:name w:val="xl83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4">
    <w:name w:val="xl84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5">
    <w:name w:val="xl8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es-BO"/>
    </w:rPr>
  </w:style>
  <w:style w:type="paragraph" w:customStyle="1" w:styleId="xl86">
    <w:name w:val="xl8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7">
    <w:name w:val="xl8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xl88">
    <w:name w:val="xl88"/>
    <w:basedOn w:val="Normal"/>
    <w:rsid w:val="00AE343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89">
    <w:name w:val="xl8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0">
    <w:name w:val="xl90"/>
    <w:basedOn w:val="Normal"/>
    <w:rsid w:val="00AE343B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1">
    <w:name w:val="xl91"/>
    <w:basedOn w:val="Normal"/>
    <w:rsid w:val="00AE343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2">
    <w:name w:val="xl92"/>
    <w:basedOn w:val="Normal"/>
    <w:rsid w:val="00AE343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FFFF"/>
      <w:sz w:val="24"/>
      <w:szCs w:val="24"/>
      <w:lang w:eastAsia="es-BO"/>
    </w:rPr>
  </w:style>
  <w:style w:type="paragraph" w:customStyle="1" w:styleId="xl93">
    <w:name w:val="xl93"/>
    <w:basedOn w:val="Normal"/>
    <w:rsid w:val="00AE343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94">
    <w:name w:val="xl94"/>
    <w:basedOn w:val="Normal"/>
    <w:rsid w:val="00AE343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95">
    <w:name w:val="xl9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6">
    <w:name w:val="xl9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7">
    <w:name w:val="xl9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8">
    <w:name w:val="xl98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99">
    <w:name w:val="xl9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0">
    <w:name w:val="xl100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1">
    <w:name w:val="xl101"/>
    <w:basedOn w:val="Normal"/>
    <w:rsid w:val="00AE343B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2">
    <w:name w:val="xl102"/>
    <w:basedOn w:val="Normal"/>
    <w:rsid w:val="00AE343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3">
    <w:name w:val="xl103"/>
    <w:basedOn w:val="Normal"/>
    <w:rsid w:val="00AE343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4">
    <w:name w:val="xl104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105">
    <w:name w:val="xl105"/>
    <w:basedOn w:val="Normal"/>
    <w:rsid w:val="00AE343B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6">
    <w:name w:val="xl106"/>
    <w:basedOn w:val="Normal"/>
    <w:rsid w:val="00AE343B"/>
    <w:pPr>
      <w:pBdr>
        <w:top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7">
    <w:name w:val="xl107"/>
    <w:basedOn w:val="Normal"/>
    <w:rsid w:val="00AE343B"/>
    <w:pPr>
      <w:pBdr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8">
    <w:name w:val="xl108"/>
    <w:basedOn w:val="Normal"/>
    <w:rsid w:val="00AE343B"/>
    <w:pPr>
      <w:pBdr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09">
    <w:name w:val="xl109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0">
    <w:name w:val="xl110"/>
    <w:basedOn w:val="Normal"/>
    <w:rsid w:val="00AE343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1">
    <w:name w:val="xl111"/>
    <w:basedOn w:val="Normal"/>
    <w:rsid w:val="00AE343B"/>
    <w:pPr>
      <w:pBdr>
        <w:lef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2">
    <w:name w:val="xl112"/>
    <w:basedOn w:val="Normal"/>
    <w:rsid w:val="00AE343B"/>
    <w:pPr>
      <w:pBdr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3">
    <w:name w:val="xl113"/>
    <w:basedOn w:val="Normal"/>
    <w:rsid w:val="00AE343B"/>
    <w:pPr>
      <w:pBdr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4">
    <w:name w:val="xl114"/>
    <w:basedOn w:val="Normal"/>
    <w:rsid w:val="00AE343B"/>
    <w:pPr>
      <w:pBdr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BO"/>
    </w:rPr>
  </w:style>
  <w:style w:type="paragraph" w:customStyle="1" w:styleId="xl115">
    <w:name w:val="xl115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116">
    <w:name w:val="xl116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  <w:style w:type="paragraph" w:customStyle="1" w:styleId="xl117">
    <w:name w:val="xl117"/>
    <w:basedOn w:val="Normal"/>
    <w:rsid w:val="00AE343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16</Pages>
  <Words>4084</Words>
  <Characters>22467</Characters>
  <Application>Microsoft Office Word</Application>
  <DocSecurity>0</DocSecurity>
  <Lines>187</Lines>
  <Paragraphs>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Coronel Choque</dc:creator>
  <cp:keywords/>
  <dc:description/>
  <cp:lastModifiedBy>Alberto Coronel Choque</cp:lastModifiedBy>
  <cp:revision>12</cp:revision>
  <cp:lastPrinted>2018-07-02T19:52:00Z</cp:lastPrinted>
  <dcterms:created xsi:type="dcterms:W3CDTF">2018-06-06T21:31:00Z</dcterms:created>
  <dcterms:modified xsi:type="dcterms:W3CDTF">2018-07-26T15:09:00Z</dcterms:modified>
</cp:coreProperties>
</file>