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8887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887"/>
      </w:tblGrid>
      <w:tr w:rsidR="00553220" w:rsidRPr="00B35C70" w:rsidTr="00E7337B">
        <w:trPr>
          <w:trHeight w:val="1567"/>
        </w:trPr>
        <w:tc>
          <w:tcPr>
            <w:tcW w:w="888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553220" w:rsidRPr="00B35C70" w:rsidRDefault="00E7337B" w:rsidP="00A83BD6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 w:rsidRPr="00E7337B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“SERVICIO DE INSTALACIONES, TRASLADOS, RETIROS Y MANTENIMIENTO DE LA RED DE ACCESO URBANO LTE FAMILIA”</w:t>
            </w:r>
          </w:p>
        </w:tc>
      </w:tr>
    </w:tbl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776AB1">
        <w:rPr>
          <w:rFonts w:ascii="Tahoma" w:hAnsi="Tahoma" w:cs="Tahoma"/>
          <w:b/>
          <w:color w:val="004990"/>
          <w:sz w:val="32"/>
          <w:szCs w:val="32"/>
          <w:lang w:val="pt-BR"/>
        </w:rPr>
        <w:t>5</w:t>
      </w:r>
    </w:p>
    <w:p w:rsidR="00553220" w:rsidRPr="00B35C70" w:rsidRDefault="00CE2B7B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1D1D94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553220" w:rsidRPr="00CE2B7B" w:rsidRDefault="00553220" w:rsidP="00A83BD6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553220" w:rsidRPr="008D4195" w:rsidTr="00A83BD6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553220" w:rsidRPr="00F00433" w:rsidRDefault="00553220" w:rsidP="00A83BD6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 xml:space="preserve">ANEXO No. </w:t>
            </w:r>
            <w:r w:rsidR="003B194E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5</w:t>
            </w:r>
          </w:p>
        </w:tc>
        <w:tc>
          <w:tcPr>
            <w:tcW w:w="7158" w:type="dxa"/>
            <w:vAlign w:val="center"/>
          </w:tcPr>
          <w:p w:rsidR="00553220" w:rsidRPr="002275B2" w:rsidRDefault="00CE2B7B" w:rsidP="00A83BD6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</w:t>
            </w:r>
            <w:r w:rsidR="00553220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STICAS</w:t>
            </w:r>
          </w:p>
        </w:tc>
      </w:tr>
    </w:tbl>
    <w:p w:rsidR="00553220" w:rsidRDefault="00553220" w:rsidP="00A83BD6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553220" w:rsidRPr="00BB3DE6" w:rsidRDefault="00553220" w:rsidP="00A83BD6">
      <w:pPr>
        <w:jc w:val="center"/>
        <w:rPr>
          <w:rFonts w:ascii="Tahoma" w:hAnsi="Tahoma" w:cs="Tahoma"/>
          <w:b/>
          <w:color w:val="004990"/>
          <w:sz w:val="28"/>
          <w:szCs w:val="28"/>
          <w:lang w:val="pt-BR"/>
        </w:rPr>
      </w:pPr>
      <w:r w:rsidRPr="00BB3DE6">
        <w:rPr>
          <w:rFonts w:ascii="Tahoma" w:hAnsi="Tahoma" w:cs="Tahoma"/>
          <w:b/>
          <w:color w:val="004990"/>
          <w:sz w:val="28"/>
          <w:szCs w:val="28"/>
          <w:lang w:val="pt-BR"/>
        </w:rPr>
        <w:t>COBERTURA</w:t>
      </w:r>
      <w:r w:rsidR="00CE2B7B" w:rsidRPr="00BB3DE6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 </w:t>
      </w:r>
      <w:r w:rsidR="00CE2B7B"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BB3DE6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 Y CARACTERÍSTICAS</w:t>
      </w:r>
      <w:bookmarkStart w:id="0" w:name="_GoBack"/>
      <w:bookmarkEnd w:id="0"/>
    </w:p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3F04FA" w:rsidRDefault="00553220" w:rsidP="00CB14E8">
      <w:pPr>
        <w:pStyle w:val="Ttulo1"/>
        <w:numPr>
          <w:ilvl w:val="0"/>
          <w:numId w:val="12"/>
        </w:numPr>
        <w:tabs>
          <w:tab w:val="num" w:pos="567"/>
        </w:tabs>
        <w:ind w:left="749" w:hanging="749"/>
        <w:rPr>
          <w:rFonts w:cs="Tahoma"/>
          <w:color w:val="1F497D" w:themeColor="text2"/>
          <w:u w:val="none"/>
        </w:rPr>
      </w:pPr>
      <w:r w:rsidRPr="003F04FA">
        <w:rPr>
          <w:rFonts w:cs="Tahoma"/>
          <w:color w:val="1F497D" w:themeColor="text2"/>
          <w:u w:val="none"/>
        </w:rPr>
        <w:t>Cobertura.</w:t>
      </w:r>
      <w:r>
        <w:rPr>
          <w:rFonts w:cs="Tahoma"/>
          <w:color w:val="1F497D" w:themeColor="text2"/>
          <w:u w:val="none"/>
        </w:rPr>
        <w:t xml:space="preserve"> 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El servicio solicitado </w:t>
      </w:r>
      <w:r w:rsidR="00BB3DE6">
        <w:rPr>
          <w:rFonts w:ascii="Tahoma" w:hAnsi="Tahoma" w:cs="Tahoma"/>
          <w:color w:val="1F497D"/>
          <w:sz w:val="22"/>
          <w:szCs w:val="22"/>
        </w:rPr>
        <w:t xml:space="preserve">LTE familia actualmente abarca a </w:t>
      </w:r>
      <w:r w:rsidRPr="00714189">
        <w:rPr>
          <w:rFonts w:ascii="Tahoma" w:hAnsi="Tahoma" w:cs="Tahoma"/>
          <w:color w:val="1F497D"/>
          <w:sz w:val="22"/>
          <w:szCs w:val="22"/>
        </w:rPr>
        <w:t>los siguientes departamentos:</w:t>
      </w:r>
    </w:p>
    <w:p w:rsidR="00BB3DE6" w:rsidRPr="00714189" w:rsidRDefault="00BB3DE6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F84384">
      <w:pPr>
        <w:numPr>
          <w:ilvl w:val="0"/>
          <w:numId w:val="13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La Paz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La Paz (incluye El Alto y Viacha)</w:t>
      </w:r>
    </w:p>
    <w:p w:rsidR="00F84384" w:rsidRPr="00714189" w:rsidRDefault="00F84384" w:rsidP="00F84384">
      <w:pPr>
        <w:numPr>
          <w:ilvl w:val="0"/>
          <w:numId w:val="13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Santa Cruz</w:t>
      </w:r>
    </w:p>
    <w:p w:rsidR="00F84384" w:rsidRPr="00714189" w:rsidRDefault="00F84384" w:rsidP="00F84384">
      <w:pPr>
        <w:numPr>
          <w:ilvl w:val="1"/>
          <w:numId w:val="11"/>
        </w:numPr>
        <w:tabs>
          <w:tab w:val="clear" w:pos="1440"/>
          <w:tab w:val="num" w:pos="1633"/>
        </w:tabs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Santa Cruz (incluye: Cotoca, Porongo, La Guardia, Warnes y Montero)</w:t>
      </w:r>
    </w:p>
    <w:p w:rsidR="00F84384" w:rsidRPr="00714189" w:rsidRDefault="00F84384" w:rsidP="00F84384">
      <w:pPr>
        <w:numPr>
          <w:ilvl w:val="0"/>
          <w:numId w:val="13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Cochabamba</w:t>
      </w:r>
    </w:p>
    <w:p w:rsidR="00F84384" w:rsidRPr="00714189" w:rsidRDefault="00F84384" w:rsidP="00F84384">
      <w:pPr>
        <w:numPr>
          <w:ilvl w:val="1"/>
          <w:numId w:val="11"/>
        </w:numPr>
        <w:tabs>
          <w:tab w:val="clear" w:pos="1440"/>
          <w:tab w:val="num" w:pos="2058"/>
        </w:tabs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Cochabamba (incluye Quillacollo, Chimore, </w:t>
      </w:r>
      <w:proofErr w:type="spellStart"/>
      <w:r w:rsidRPr="00714189">
        <w:rPr>
          <w:rFonts w:ascii="Tahoma" w:hAnsi="Tahoma" w:cs="Tahoma"/>
          <w:color w:val="1F497D"/>
          <w:sz w:val="22"/>
          <w:szCs w:val="22"/>
        </w:rPr>
        <w:t>Colcapirhua</w:t>
      </w:r>
      <w:proofErr w:type="spellEnd"/>
      <w:r w:rsidRPr="00714189">
        <w:rPr>
          <w:rFonts w:ascii="Tahoma" w:hAnsi="Tahoma" w:cs="Tahoma"/>
          <w:color w:val="1F497D"/>
          <w:sz w:val="22"/>
          <w:szCs w:val="22"/>
        </w:rPr>
        <w:t xml:space="preserve">, Ivirgarzama, Shinahota, Totora, </w:t>
      </w:r>
      <w:proofErr w:type="spellStart"/>
      <w:r w:rsidRPr="00714189">
        <w:rPr>
          <w:rFonts w:ascii="Tahoma" w:hAnsi="Tahoma" w:cs="Tahoma"/>
          <w:color w:val="1F497D"/>
          <w:sz w:val="22"/>
          <w:szCs w:val="22"/>
        </w:rPr>
        <w:t>Tiquipaya</w:t>
      </w:r>
      <w:proofErr w:type="spellEnd"/>
      <w:r w:rsidRPr="00714189">
        <w:rPr>
          <w:rFonts w:ascii="Tahoma" w:hAnsi="Tahoma" w:cs="Tahoma"/>
          <w:color w:val="1F497D"/>
          <w:sz w:val="22"/>
          <w:szCs w:val="22"/>
        </w:rPr>
        <w:t xml:space="preserve"> y Sacaba)</w:t>
      </w:r>
    </w:p>
    <w:p w:rsidR="00F84384" w:rsidRPr="00714189" w:rsidRDefault="00F84384" w:rsidP="00F84384">
      <w:pPr>
        <w:numPr>
          <w:ilvl w:val="0"/>
          <w:numId w:val="13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Oruro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Oruro</w:t>
      </w:r>
    </w:p>
    <w:p w:rsidR="00F84384" w:rsidRPr="00714189" w:rsidRDefault="00F84384" w:rsidP="00F84384">
      <w:pPr>
        <w:numPr>
          <w:ilvl w:val="0"/>
          <w:numId w:val="13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Departamento Chuquisaca 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Sucre</w:t>
      </w:r>
    </w:p>
    <w:p w:rsidR="00F84384" w:rsidRPr="00714189" w:rsidRDefault="00F84384" w:rsidP="00F84384">
      <w:pPr>
        <w:numPr>
          <w:ilvl w:val="0"/>
          <w:numId w:val="13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Tarija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Tarija (incluye Yacuiba)</w:t>
      </w:r>
    </w:p>
    <w:p w:rsidR="00F84384" w:rsidRPr="00714189" w:rsidRDefault="00F84384" w:rsidP="00F84384">
      <w:pPr>
        <w:numPr>
          <w:ilvl w:val="0"/>
          <w:numId w:val="13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Beni</w:t>
      </w:r>
    </w:p>
    <w:p w:rsidR="00F84384" w:rsidRPr="00714189" w:rsidRDefault="00F84384" w:rsidP="00F84384">
      <w:pPr>
        <w:numPr>
          <w:ilvl w:val="1"/>
          <w:numId w:val="11"/>
        </w:numPr>
        <w:tabs>
          <w:tab w:val="clear" w:pos="1440"/>
          <w:tab w:val="num" w:pos="2058"/>
        </w:tabs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Trinidad (incluye Guayaramerin y Riberalta)</w:t>
      </w:r>
    </w:p>
    <w:p w:rsidR="00F84384" w:rsidRPr="00714189" w:rsidRDefault="00F84384" w:rsidP="00F84384">
      <w:pPr>
        <w:numPr>
          <w:ilvl w:val="0"/>
          <w:numId w:val="13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Pando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Cobija</w:t>
      </w:r>
    </w:p>
    <w:p w:rsidR="00F84384" w:rsidRPr="00714189" w:rsidRDefault="00F84384" w:rsidP="00F84384">
      <w:pPr>
        <w:numPr>
          <w:ilvl w:val="0"/>
          <w:numId w:val="13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Potosí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Potosí (incluye Uyuni, Villazón y Llallagua)</w:t>
      </w:r>
    </w:p>
    <w:p w:rsidR="00F84384" w:rsidRPr="00E2621A" w:rsidRDefault="00F84384" w:rsidP="00F84384">
      <w:pPr>
        <w:ind w:hanging="142"/>
        <w:rPr>
          <w:rFonts w:ascii="Tahoma" w:hAnsi="Tahoma" w:cs="Tahoma"/>
          <w:color w:val="1F497D"/>
          <w:sz w:val="22"/>
          <w:szCs w:val="22"/>
        </w:rPr>
      </w:pPr>
    </w:p>
    <w:p w:rsidR="00F84384" w:rsidRPr="00F84384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F84384">
        <w:rPr>
          <w:rFonts w:cs="Tahoma"/>
          <w:color w:val="1F497D" w:themeColor="text2"/>
          <w:u w:val="none"/>
        </w:rPr>
        <w:t>INCREMENTO DE LA COBERTURA</w:t>
      </w:r>
    </w:p>
    <w:p w:rsidR="00F84384" w:rsidRPr="00E2621A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Si ENTEL S.A. durante la vigencia del contrato, incrementa en su red nuevas localidades o ciudades, las mismas serán incorporadas al contrato de operación y mantenimiento, para el efecto ENTEL S.A. comunicará a la empresa contratista la incorporación de las localidades al servicio de “operación y mantenimiento” establecida en presente pliego de condiciones. Para este efecto, la empresa contratista deberá implementar centros de mantenimiento en todas y cada uno de las ciudades donde ENTEL S.A. implemente el servicio LTE Familia. </w:t>
      </w: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3F04FA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3F04FA">
        <w:rPr>
          <w:rFonts w:cs="Tahoma"/>
          <w:caps w:val="0"/>
          <w:color w:val="1F497D" w:themeColor="text2"/>
          <w:u w:val="none"/>
        </w:rPr>
        <w:t>SERVICIOS EN OPERACIÓN</w:t>
      </w:r>
    </w:p>
    <w:p w:rsidR="00F84384" w:rsidRPr="00E2621A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A continuación, se suministra para su conocimiento y análisis la cantidad de eventos o actividades que se realizan en el servicio LTE, en un periodo de </w:t>
      </w:r>
      <w:r>
        <w:rPr>
          <w:rFonts w:ascii="Tahoma" w:hAnsi="Tahoma" w:cs="Tahoma"/>
          <w:color w:val="1F497D"/>
          <w:sz w:val="22"/>
          <w:szCs w:val="22"/>
        </w:rPr>
        <w:t>seis</w:t>
      </w:r>
      <w:r w:rsidRPr="00714189">
        <w:rPr>
          <w:rFonts w:ascii="Tahoma" w:hAnsi="Tahoma" w:cs="Tahoma"/>
          <w:color w:val="1F497D"/>
          <w:sz w:val="22"/>
          <w:szCs w:val="22"/>
        </w:rPr>
        <w:t xml:space="preserve"> (6) meses tanto en provisiones (instalación, traslado, retiro y cambio de plan) como en mantenimiento del servicio.</w:t>
      </w: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 </w:t>
      </w:r>
    </w:p>
    <w:p w:rsidR="003B194E" w:rsidRDefault="003B194E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3B194E" w:rsidRDefault="003B194E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3B194E" w:rsidRDefault="003B194E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3B194E" w:rsidRPr="00714189" w:rsidRDefault="003B194E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El siguiente cuadro indica la cantidad de servicios </w:t>
      </w:r>
      <w:r w:rsidR="00BB3DE6">
        <w:rPr>
          <w:rFonts w:ascii="Tahoma" w:hAnsi="Tahoma" w:cs="Tahoma"/>
          <w:color w:val="1F497D"/>
          <w:sz w:val="22"/>
          <w:szCs w:val="22"/>
        </w:rPr>
        <w:t xml:space="preserve">LTE familia </w:t>
      </w:r>
      <w:r w:rsidR="00551B1D">
        <w:rPr>
          <w:rFonts w:ascii="Tahoma" w:hAnsi="Tahoma" w:cs="Tahoma"/>
          <w:color w:val="1F497D"/>
          <w:sz w:val="22"/>
          <w:szCs w:val="22"/>
        </w:rPr>
        <w:t>activos</w:t>
      </w:r>
      <w:r w:rsidRPr="00714189">
        <w:rPr>
          <w:rFonts w:ascii="Tahoma" w:hAnsi="Tahoma" w:cs="Tahoma"/>
          <w:color w:val="1F497D"/>
          <w:sz w:val="22"/>
          <w:szCs w:val="22"/>
        </w:rPr>
        <w:t xml:space="preserve">: </w:t>
      </w: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13599D" w:rsidRDefault="00F84384" w:rsidP="00F84384">
      <w:pPr>
        <w:rPr>
          <w:rFonts w:ascii="Tahoma" w:hAnsi="Tahoma" w:cs="Tahoma"/>
          <w:color w:val="1F497D"/>
        </w:rPr>
      </w:pPr>
    </w:p>
    <w:tbl>
      <w:tblPr>
        <w:tblW w:w="50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0"/>
        <w:gridCol w:w="3108"/>
      </w:tblGrid>
      <w:tr w:rsidR="00F84384" w:rsidRPr="0013599D" w:rsidTr="00450BB7">
        <w:trPr>
          <w:trHeight w:val="445"/>
          <w:tblHeader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CIUDAD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CANTIDAD DE SERVICIOS LTE FAMILIA ACTIVOS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BENI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895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CHUQUISACA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3140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COCHABAMBA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3633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LA PAZ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17536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ORURO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1269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PANDO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770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POTOSI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450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SANTA CRUZ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5234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BB7BD5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BB7BD5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TARIJA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BB7BD5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BB7BD5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933</w:t>
            </w:r>
          </w:p>
        </w:tc>
      </w:tr>
    </w:tbl>
    <w:p w:rsidR="00F84384" w:rsidRPr="00E2621A" w:rsidRDefault="00F84384" w:rsidP="00F84384">
      <w:pPr>
        <w:keepNext/>
        <w:tabs>
          <w:tab w:val="num" w:pos="1458"/>
        </w:tabs>
        <w:ind w:left="540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Default="00F84384" w:rsidP="00F84384">
      <w:pPr>
        <w:keepNext/>
        <w:tabs>
          <w:tab w:val="num" w:pos="1458"/>
        </w:tabs>
        <w:ind w:left="567"/>
        <w:outlineLvl w:val="0"/>
        <w:rPr>
          <w:rFonts w:ascii="Tahoma" w:hAnsi="Tahoma" w:cs="Tahoma"/>
          <w:caps/>
          <w:color w:val="1F497D"/>
          <w:sz w:val="22"/>
          <w:szCs w:val="22"/>
          <w:lang w:val="es-MX"/>
        </w:rPr>
      </w:pPr>
    </w:p>
    <w:p w:rsidR="00F84384" w:rsidRPr="00306E1E" w:rsidRDefault="00F84384" w:rsidP="00F84384">
      <w:pPr>
        <w:pStyle w:val="Ttulo1"/>
        <w:numPr>
          <w:ilvl w:val="0"/>
          <w:numId w:val="12"/>
        </w:numPr>
        <w:tabs>
          <w:tab w:val="clear" w:pos="1458"/>
          <w:tab w:val="num" w:pos="540"/>
          <w:tab w:val="num" w:pos="567"/>
        </w:tabs>
        <w:ind w:left="540" w:hanging="540"/>
        <w:rPr>
          <w:rFonts w:cs="Tahoma"/>
          <w:color w:val="1F497D" w:themeColor="text2"/>
          <w:u w:val="none"/>
        </w:rPr>
      </w:pPr>
      <w:r w:rsidRPr="00306E1E">
        <w:rPr>
          <w:rFonts w:cs="Tahoma"/>
          <w:color w:val="1F497D" w:themeColor="text2"/>
          <w:u w:val="none"/>
        </w:rPr>
        <w:t xml:space="preserve">ACTIVIDADES EJECUTADAS en INSTALACIONES, RETIROS, TRASLADOS Y CAMBIOS DE </w:t>
      </w:r>
      <w:r>
        <w:rPr>
          <w:rFonts w:cs="Tahoma"/>
          <w:color w:val="1F497D" w:themeColor="text2"/>
          <w:u w:val="none"/>
        </w:rPr>
        <w:t>PLAN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  <w:lang w:val="es-MX" w:eastAsia="es-BO"/>
        </w:rPr>
      </w:pPr>
    </w:p>
    <w:p w:rsidR="00F84384" w:rsidRPr="00277892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  <w:lang w:eastAsia="es-BO"/>
        </w:rPr>
      </w:pPr>
      <w:r w:rsidRPr="00277892">
        <w:rPr>
          <w:rFonts w:ascii="Tahoma" w:hAnsi="Tahoma" w:cs="Tahoma"/>
          <w:color w:val="1F497D"/>
          <w:sz w:val="22"/>
          <w:szCs w:val="22"/>
          <w:lang w:eastAsia="es-BO"/>
        </w:rPr>
        <w:t>A continuación, se indican las instalaciones, retiros, traslados y cambios de plan, ejecutados en el servicio LTE, en el último periodo de seis meses.</w:t>
      </w:r>
    </w:p>
    <w:p w:rsidR="00F84384" w:rsidRDefault="00F84384" w:rsidP="00F84384">
      <w:pPr>
        <w:keepNext/>
        <w:tabs>
          <w:tab w:val="left" w:pos="851"/>
          <w:tab w:val="num" w:pos="1531"/>
        </w:tabs>
        <w:ind w:left="1224" w:hanging="504"/>
        <w:outlineLvl w:val="2"/>
        <w:rPr>
          <w:rFonts w:ascii="Tahoma" w:hAnsi="Tahoma" w:cs="Tahoma"/>
          <w:color w:val="1F497D"/>
          <w:sz w:val="22"/>
          <w:szCs w:val="22"/>
          <w:lang w:eastAsia="es-BO"/>
        </w:rPr>
      </w:pPr>
    </w:p>
    <w:p w:rsidR="00F84384" w:rsidRDefault="00F84384" w:rsidP="00F84384">
      <w:pPr>
        <w:keepNext/>
        <w:tabs>
          <w:tab w:val="left" w:pos="851"/>
          <w:tab w:val="num" w:pos="1531"/>
        </w:tabs>
        <w:ind w:left="1224" w:hanging="504"/>
        <w:outlineLvl w:val="2"/>
        <w:rPr>
          <w:rFonts w:ascii="Tahoma" w:hAnsi="Tahoma" w:cs="Tahoma"/>
          <w:color w:val="1F497D"/>
          <w:sz w:val="22"/>
          <w:szCs w:val="22"/>
          <w:lang w:eastAsia="es-BO"/>
        </w:rPr>
      </w:pPr>
    </w:p>
    <w:tbl>
      <w:tblPr>
        <w:tblW w:w="76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275"/>
        <w:gridCol w:w="1418"/>
        <w:gridCol w:w="1286"/>
        <w:gridCol w:w="1559"/>
      </w:tblGrid>
      <w:tr w:rsidR="00F84384" w:rsidRPr="0013599D" w:rsidTr="00450BB7">
        <w:trPr>
          <w:cantSplit/>
          <w:trHeight w:val="297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DEPARTAMENTO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 CAMBIO DE PLAN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INSTALACION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 RETIRO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 TRASLADO</w:t>
            </w:r>
          </w:p>
        </w:tc>
      </w:tr>
      <w:tr w:rsidR="00F84384" w:rsidRPr="0013599D" w:rsidTr="00450BB7">
        <w:trPr>
          <w:cantSplit/>
          <w:trHeight w:val="155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BENI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</w:t>
            </w:r>
          </w:p>
        </w:tc>
      </w:tr>
      <w:tr w:rsidR="00F84384" w:rsidRPr="0013599D" w:rsidTr="00450BB7">
        <w:trPr>
          <w:cantSplit/>
          <w:trHeight w:val="245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CHUQUISACA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61</w:t>
            </w:r>
          </w:p>
        </w:tc>
      </w:tr>
      <w:tr w:rsidR="00F84384" w:rsidRPr="0013599D" w:rsidTr="00450BB7">
        <w:trPr>
          <w:cantSplit/>
          <w:trHeight w:val="147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COCHABAMBA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69</w:t>
            </w:r>
          </w:p>
        </w:tc>
      </w:tr>
      <w:tr w:rsidR="00F84384" w:rsidRPr="0013599D" w:rsidTr="00450BB7">
        <w:trPr>
          <w:cantSplit/>
          <w:trHeight w:val="21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LA PAZ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303</w:t>
            </w:r>
          </w:p>
        </w:tc>
      </w:tr>
      <w:tr w:rsidR="00F84384" w:rsidRPr="0013599D" w:rsidTr="00450BB7">
        <w:trPr>
          <w:cantSplit/>
          <w:trHeight w:val="13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ORURO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17</w:t>
            </w:r>
          </w:p>
        </w:tc>
      </w:tr>
      <w:tr w:rsidR="00F84384" w:rsidRPr="0013599D" w:rsidTr="00450BB7">
        <w:trPr>
          <w:cantSplit/>
          <w:trHeight w:val="13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 xml:space="preserve"> PANDO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24</w:t>
            </w:r>
          </w:p>
        </w:tc>
      </w:tr>
      <w:tr w:rsidR="00F84384" w:rsidRPr="0013599D" w:rsidTr="00450BB7">
        <w:trPr>
          <w:cantSplit/>
          <w:trHeight w:val="13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 xml:space="preserve"> POTOSI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</w:t>
            </w:r>
          </w:p>
        </w:tc>
      </w:tr>
      <w:tr w:rsidR="00F84384" w:rsidRPr="0013599D" w:rsidTr="00450BB7">
        <w:trPr>
          <w:cantSplit/>
          <w:trHeight w:val="59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SANTA CRUZ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160</w:t>
            </w:r>
          </w:p>
        </w:tc>
      </w:tr>
      <w:tr w:rsidR="00F84384" w:rsidRPr="0013599D" w:rsidTr="00450BB7">
        <w:trPr>
          <w:cantSplit/>
          <w:trHeight w:val="59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TARIJA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9</w:t>
            </w:r>
          </w:p>
        </w:tc>
      </w:tr>
      <w:tr w:rsidR="00F84384" w:rsidRPr="0013599D" w:rsidTr="00450BB7">
        <w:trPr>
          <w:cantSplit/>
          <w:trHeight w:val="121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Total general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74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2731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657</w:t>
            </w:r>
          </w:p>
        </w:tc>
      </w:tr>
    </w:tbl>
    <w:p w:rsidR="00F84384" w:rsidRDefault="00F84384" w:rsidP="00F84384">
      <w:pPr>
        <w:keepNext/>
        <w:tabs>
          <w:tab w:val="left" w:pos="851"/>
          <w:tab w:val="num" w:pos="1531"/>
        </w:tabs>
        <w:ind w:left="1224" w:hanging="504"/>
        <w:outlineLvl w:val="2"/>
        <w:rPr>
          <w:rFonts w:ascii="Tahoma" w:hAnsi="Tahoma" w:cs="Tahoma"/>
          <w:color w:val="1F497D"/>
          <w:sz w:val="22"/>
          <w:szCs w:val="22"/>
          <w:lang w:eastAsia="es-BO"/>
        </w:rPr>
      </w:pPr>
    </w:p>
    <w:p w:rsidR="00F84384" w:rsidRDefault="00F84384" w:rsidP="00F84384">
      <w:pPr>
        <w:keepNext/>
        <w:ind w:left="1457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Pr="00E2621A" w:rsidRDefault="00F84384" w:rsidP="00F84384">
      <w:pPr>
        <w:keepNext/>
        <w:ind w:left="1457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Pr="00656396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656396">
        <w:rPr>
          <w:rFonts w:cs="Tahoma"/>
          <w:color w:val="1F497D" w:themeColor="text2"/>
          <w:u w:val="none"/>
        </w:rPr>
        <w:t>ÍNDICE de fallas</w:t>
      </w:r>
    </w:p>
    <w:p w:rsidR="00F84384" w:rsidRPr="00E2621A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</w:p>
    <w:p w:rsidR="00F84384" w:rsidRPr="00E2621A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  <w:r w:rsidRPr="00E2621A">
        <w:rPr>
          <w:rFonts w:ascii="Tahoma" w:hAnsi="Tahoma" w:cs="Tahoma"/>
          <w:color w:val="1F497D"/>
          <w:sz w:val="22"/>
          <w:szCs w:val="22"/>
        </w:rPr>
        <w:t xml:space="preserve">En referencia a este indicador, los resultados fueron los siguientes en el </w:t>
      </w:r>
      <w:r>
        <w:rPr>
          <w:rFonts w:ascii="Tahoma" w:hAnsi="Tahoma" w:cs="Tahoma"/>
          <w:color w:val="1F497D"/>
          <w:sz w:val="22"/>
          <w:szCs w:val="22"/>
        </w:rPr>
        <w:t xml:space="preserve">último </w:t>
      </w:r>
      <w:r w:rsidRPr="00E2621A">
        <w:rPr>
          <w:rFonts w:ascii="Tahoma" w:hAnsi="Tahoma" w:cs="Tahoma"/>
          <w:color w:val="1F497D"/>
          <w:sz w:val="22"/>
          <w:szCs w:val="22"/>
        </w:rPr>
        <w:t>periodo de seis meses:</w:t>
      </w:r>
      <w:r w:rsidRPr="00E2621A">
        <w:rPr>
          <w:rFonts w:ascii="Tahoma" w:hAnsi="Tahoma" w:cs="Tahoma"/>
          <w:b/>
          <w:color w:val="1F497D"/>
          <w:sz w:val="22"/>
          <w:szCs w:val="22"/>
        </w:rPr>
        <w:t xml:space="preserve"> </w:t>
      </w:r>
    </w:p>
    <w:p w:rsidR="00F84384" w:rsidRPr="00E2621A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</w:p>
    <w:p w:rsidR="00F84384" w:rsidRPr="00F84384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  <w:r w:rsidRPr="00F84384">
        <w:rPr>
          <w:rFonts w:ascii="Tahoma" w:hAnsi="Tahoma" w:cs="Tahoma"/>
          <w:b/>
          <w:color w:val="1F497D"/>
          <w:sz w:val="22"/>
          <w:szCs w:val="22"/>
        </w:rPr>
        <w:t>ÍNDICE DE FALLAS MENSUAL EN LA RED LTE</w:t>
      </w:r>
    </w:p>
    <w:p w:rsidR="00F84384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tbl>
      <w:tblPr>
        <w:tblW w:w="72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842"/>
        <w:gridCol w:w="2115"/>
        <w:gridCol w:w="1723"/>
      </w:tblGrid>
      <w:tr w:rsidR="00F84384" w:rsidRPr="0013599D" w:rsidTr="00450BB7">
        <w:trPr>
          <w:trHeight w:val="259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Localización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Cantidad de fallas 6 meses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Cantidad de Fallas Mensual LTE (promedio)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Índice de Fallas Mensual LTE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lastRenderedPageBreak/>
              <w:t>Beni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1.52%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Chuquisaca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296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1.54%</w:t>
            </w:r>
          </w:p>
        </w:tc>
      </w:tr>
      <w:tr w:rsidR="00F84384" w:rsidRPr="00AB73CC" w:rsidTr="00450BB7">
        <w:trPr>
          <w:trHeight w:val="4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Cochabamba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372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1.59%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La Paz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1618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270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1.46%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Oruro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127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1.61%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Pando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118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2.46%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Potosí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58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2.11%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Santa Cruz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663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1.97%</w:t>
            </w:r>
          </w:p>
        </w:tc>
      </w:tr>
      <w:tr w:rsidR="00F84384" w:rsidRPr="007D22CF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Tarija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56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  <w:t>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  <w:t>0.98%</w:t>
            </w:r>
          </w:p>
        </w:tc>
      </w:tr>
    </w:tbl>
    <w:p w:rsidR="00F84384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Pr="00E2621A" w:rsidRDefault="00F84384" w:rsidP="00F84384">
      <w:pPr>
        <w:keepNext/>
        <w:ind w:left="1457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Pr="005C2D22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5C2D22">
        <w:rPr>
          <w:rFonts w:cs="Tahoma"/>
          <w:color w:val="1F497D" w:themeColor="text2"/>
          <w:u w:val="none"/>
        </w:rPr>
        <w:t>Materiales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  <w:r w:rsidRPr="00E2621A">
        <w:rPr>
          <w:rFonts w:ascii="Tahoma" w:hAnsi="Tahoma" w:cs="Tahoma"/>
          <w:color w:val="1F497D"/>
          <w:sz w:val="22"/>
          <w:szCs w:val="22"/>
        </w:rPr>
        <w:t>Se adjunta información de la cantidad aproximada de materiales más utilizados.</w:t>
      </w:r>
    </w:p>
    <w:p w:rsidR="00F84384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Default="00F84384" w:rsidP="00F84384">
      <w:pPr>
        <w:rPr>
          <w:rFonts w:ascii="Tahoma" w:hAnsi="Tahoma" w:cs="Tahoma"/>
          <w:color w:val="1F497D"/>
        </w:rPr>
      </w:pPr>
    </w:p>
    <w:tbl>
      <w:tblPr>
        <w:tblW w:w="69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134"/>
        <w:gridCol w:w="1134"/>
        <w:gridCol w:w="1559"/>
        <w:gridCol w:w="1536"/>
      </w:tblGrid>
      <w:tr w:rsidR="00F84384" w:rsidRPr="00697956" w:rsidTr="00450BB7">
        <w:trPr>
          <w:trHeight w:val="636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F84384" w:rsidRPr="00405827" w:rsidRDefault="00F84384" w:rsidP="00450BB7">
            <w:pPr>
              <w:ind w:left="12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>DEPTO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ind w:left="12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>Cable UTP 5e (m)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>Cable ducto (m)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fldChar w:fldCharType="begin"/>
            </w: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instrText xml:space="preserve"> LINK Excel.Sheet.12 "C:\\Users\\rfrontan\\Desktop\\LTE\\Contrato\\pliegos LTE 2017\\materiales 6 meses para TBC 2017.xlsx" Hoja6!F2C47 \a \f 5 \h  \* MERGEFORMAT </w:instrText>
            </w: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fldChar w:fldCharType="separate"/>
            </w:r>
          </w:p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eastAsia="es-BO"/>
              </w:rPr>
              <w:t>Capuchón para RJ-45 (pza.)</w:t>
            </w:r>
          </w:p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fldChar w:fldCharType="end"/>
            </w: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>Conector RJ45</w:t>
            </w:r>
          </w:p>
        </w:tc>
      </w:tr>
      <w:tr w:rsidR="00F84384" w:rsidRPr="00697956" w:rsidTr="00450BB7">
        <w:trPr>
          <w:trHeight w:val="138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BENI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6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6 </w:t>
            </w:r>
          </w:p>
        </w:tc>
      </w:tr>
      <w:tr w:rsidR="00F84384" w:rsidRPr="00697956" w:rsidTr="00450BB7">
        <w:trPr>
          <w:trHeight w:val="144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CHUQUISACA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16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16 </w:t>
            </w:r>
          </w:p>
        </w:tc>
      </w:tr>
      <w:tr w:rsidR="00F84384" w:rsidRPr="00697956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COCHABAMBA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88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88 </w:t>
            </w:r>
          </w:p>
        </w:tc>
      </w:tr>
      <w:tr w:rsidR="00F84384" w:rsidRPr="00697956" w:rsidTr="00450BB7">
        <w:trPr>
          <w:trHeight w:val="179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LA PAZ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56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56 </w:t>
            </w:r>
          </w:p>
        </w:tc>
      </w:tr>
      <w:tr w:rsidR="00F84384" w:rsidRPr="00697956" w:rsidTr="00450BB7">
        <w:trPr>
          <w:trHeight w:val="18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ORURO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32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32 </w:t>
            </w:r>
          </w:p>
        </w:tc>
      </w:tr>
      <w:tr w:rsidR="00F84384" w:rsidRPr="00697956" w:rsidTr="00450BB7">
        <w:trPr>
          <w:trHeight w:val="48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 xml:space="preserve"> PANDO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 </w:t>
            </w:r>
          </w:p>
        </w:tc>
      </w:tr>
      <w:tr w:rsidR="00F84384" w:rsidRPr="00697956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 xml:space="preserve"> POTOSI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10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10 </w:t>
            </w:r>
          </w:p>
        </w:tc>
      </w:tr>
      <w:tr w:rsidR="00F84384" w:rsidRPr="00697956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SANTA CRUZ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8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8 </w:t>
            </w:r>
          </w:p>
        </w:tc>
      </w:tr>
      <w:tr w:rsidR="00F84384" w:rsidRPr="00697956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TARIJA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2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405827" w:rsidRDefault="00F84384" w:rsidP="00450BB7">
            <w:pPr>
              <w:ind w:left="12"/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 w:eastAsia="es-BO"/>
              </w:rPr>
              <w:t xml:space="preserve"> 2 </w:t>
            </w:r>
          </w:p>
        </w:tc>
      </w:tr>
    </w:tbl>
    <w:p w:rsidR="00F84384" w:rsidRPr="00210C18" w:rsidRDefault="00F84384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sectPr w:rsidR="00F84384" w:rsidRPr="00210C18" w:rsidSect="00A83BD6">
      <w:headerReference w:type="default" r:id="rId7"/>
      <w:footerReference w:type="default" r:id="rId8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876" w:rsidRDefault="00382876">
      <w:r>
        <w:separator/>
      </w:r>
    </w:p>
  </w:endnote>
  <w:endnote w:type="continuationSeparator" w:id="0">
    <w:p w:rsidR="00382876" w:rsidRDefault="0038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798" w:rsidRDefault="00482798" w:rsidP="00A83BD6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E7337B">
      <w:rPr>
        <w:rFonts w:ascii="Tahoma" w:hAnsi="Tahoma" w:cs="Tahoma"/>
        <w:b/>
        <w:noProof/>
        <w:color w:val="004990"/>
        <w:lang w:val="es-ES_tradnl"/>
      </w:rPr>
      <w:t>4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133FD0">
      <w:rPr>
        <w:rFonts w:ascii="Tahoma" w:hAnsi="Tahoma" w:cs="Tahoma"/>
        <w:b/>
        <w:color w:val="004990"/>
        <w:lang w:val="es-ES_tradnl"/>
      </w:rPr>
      <w:t>4</w:t>
    </w:r>
  </w:p>
  <w:p w:rsidR="00482798" w:rsidRDefault="004827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876" w:rsidRDefault="00382876">
      <w:r>
        <w:separator/>
      </w:r>
    </w:p>
  </w:footnote>
  <w:footnote w:type="continuationSeparator" w:id="0">
    <w:p w:rsidR="00382876" w:rsidRDefault="00382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798" w:rsidRPr="00C36D2B" w:rsidRDefault="00482798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9264" behindDoc="0" locked="0" layoutInCell="1" allowOverlap="1" wp14:anchorId="77EAE458" wp14:editId="09470D77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 w:rsidR="00E7337B">
      <w:rPr>
        <w:rFonts w:ascii="Tahoma" w:hAnsi="Tahoma" w:cs="Tahoma"/>
        <w:b/>
        <w:color w:val="004990"/>
        <w:sz w:val="14"/>
        <w:szCs w:val="14"/>
        <w:lang w:val="es-BO"/>
      </w:rPr>
      <w:t>057</w:t>
    </w:r>
    <w:r w:rsidRPr="00912B3B">
      <w:rPr>
        <w:rFonts w:ascii="Tahoma" w:hAnsi="Tahoma" w:cs="Tahoma"/>
        <w:b/>
        <w:color w:val="004990"/>
        <w:sz w:val="14"/>
        <w:szCs w:val="14"/>
        <w:lang w:val="es-BO"/>
      </w:rPr>
      <w:t>/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201</w:t>
    </w:r>
    <w:r w:rsidR="003B194E">
      <w:rPr>
        <w:rFonts w:ascii="Tahoma" w:hAnsi="Tahoma" w:cs="Tahoma"/>
        <w:b/>
        <w:color w:val="004990"/>
        <w:sz w:val="14"/>
        <w:szCs w:val="14"/>
        <w:lang w:val="es-BO"/>
      </w:rPr>
      <w:t>7</w:t>
    </w:r>
  </w:p>
  <w:p w:rsidR="003B194E" w:rsidRDefault="003B194E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 xml:space="preserve">SERVICIO DE INSTALACIONES, TRASLADOS, RETIROS Y MANTENIMIENTO </w:t>
    </w:r>
  </w:p>
  <w:p w:rsidR="00482798" w:rsidRPr="00C36D2B" w:rsidRDefault="003B194E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DE LA RED DE ACCESO URBANO LTE FAMILIA</w:t>
    </w:r>
  </w:p>
  <w:p w:rsidR="00482798" w:rsidRPr="00C36D2B" w:rsidRDefault="00482798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 w:rsidR="003B194E">
      <w:rPr>
        <w:rFonts w:ascii="Tahoma" w:hAnsi="Tahoma" w:cs="Tahoma"/>
        <w:b/>
        <w:color w:val="004990"/>
        <w:sz w:val="14"/>
        <w:szCs w:val="14"/>
        <w:lang w:val="es-BO"/>
      </w:rPr>
      <w:t>5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</w:t>
    </w:r>
    <w:r w:rsidR="001D1D94">
      <w:rPr>
        <w:rFonts w:ascii="Tahoma" w:hAnsi="Tahoma" w:cs="Tahoma"/>
        <w:b/>
        <w:color w:val="004990"/>
        <w:sz w:val="14"/>
        <w:szCs w:val="14"/>
        <w:lang w:val="es-BO"/>
      </w:rPr>
      <w:t>Í</w:t>
    </w:r>
    <w:r>
      <w:rPr>
        <w:rFonts w:ascii="Tahoma" w:hAnsi="Tahoma" w:cs="Tahoma"/>
        <w:b/>
        <w:color w:val="004990"/>
        <w:sz w:val="14"/>
        <w:szCs w:val="14"/>
        <w:lang w:val="es-BO"/>
      </w:rPr>
      <w:t>STICAS</w:t>
    </w:r>
    <w:r w:rsidR="003B194E">
      <w:rPr>
        <w:rFonts w:ascii="Tahoma" w:hAnsi="Tahoma" w:cs="Tahoma"/>
        <w:b/>
        <w:color w:val="004990"/>
        <w:sz w:val="14"/>
        <w:szCs w:val="14"/>
        <w:lang w:val="es-BO"/>
      </w:rPr>
      <w:t xml:space="preserve"> LTE</w:t>
    </w:r>
  </w:p>
  <w:p w:rsidR="00482798" w:rsidRPr="00B779FF" w:rsidRDefault="00482798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D4A8F"/>
    <w:multiLevelType w:val="hybridMultilevel"/>
    <w:tmpl w:val="4D44B800"/>
    <w:lvl w:ilvl="0" w:tplc="40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9" w15:restartNumberingAfterBreak="0">
    <w:nsid w:val="5A386869"/>
    <w:multiLevelType w:val="multilevel"/>
    <w:tmpl w:val="5A003E52"/>
    <w:lvl w:ilvl="0">
      <w:start w:val="1"/>
      <w:numFmt w:val="decimal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0" w15:restartNumberingAfterBreak="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71F16E62"/>
    <w:multiLevelType w:val="hybridMultilevel"/>
    <w:tmpl w:val="0BC0164A"/>
    <w:lvl w:ilvl="0" w:tplc="0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8"/>
  </w:num>
  <w:num w:numId="5">
    <w:abstractNumId w:val="3"/>
  </w:num>
  <w:num w:numId="6">
    <w:abstractNumId w:val="12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5"/>
  </w:num>
  <w:num w:numId="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220"/>
    <w:rsid w:val="000404E2"/>
    <w:rsid w:val="00071E0D"/>
    <w:rsid w:val="000D0F38"/>
    <w:rsid w:val="00133FD0"/>
    <w:rsid w:val="001D1D94"/>
    <w:rsid w:val="001D3237"/>
    <w:rsid w:val="001F14EC"/>
    <w:rsid w:val="00223C9A"/>
    <w:rsid w:val="002314AF"/>
    <w:rsid w:val="00236FD4"/>
    <w:rsid w:val="00254989"/>
    <w:rsid w:val="00345EE8"/>
    <w:rsid w:val="00382876"/>
    <w:rsid w:val="003B194E"/>
    <w:rsid w:val="003E56F2"/>
    <w:rsid w:val="00482798"/>
    <w:rsid w:val="004D0FB8"/>
    <w:rsid w:val="004F4EC0"/>
    <w:rsid w:val="00522308"/>
    <w:rsid w:val="00525408"/>
    <w:rsid w:val="00551B1D"/>
    <w:rsid w:val="00553220"/>
    <w:rsid w:val="005552FD"/>
    <w:rsid w:val="00631DA9"/>
    <w:rsid w:val="00654E7F"/>
    <w:rsid w:val="006E0DE9"/>
    <w:rsid w:val="00715E92"/>
    <w:rsid w:val="00776AB1"/>
    <w:rsid w:val="00800F17"/>
    <w:rsid w:val="00824A0A"/>
    <w:rsid w:val="008416B8"/>
    <w:rsid w:val="0088319E"/>
    <w:rsid w:val="008C3F1F"/>
    <w:rsid w:val="00901C55"/>
    <w:rsid w:val="00930706"/>
    <w:rsid w:val="00933B7B"/>
    <w:rsid w:val="00934FA8"/>
    <w:rsid w:val="009838C2"/>
    <w:rsid w:val="00A83BD6"/>
    <w:rsid w:val="00A93EF2"/>
    <w:rsid w:val="00AD04C1"/>
    <w:rsid w:val="00BB3DE6"/>
    <w:rsid w:val="00BB7014"/>
    <w:rsid w:val="00C92BFB"/>
    <w:rsid w:val="00CB14E8"/>
    <w:rsid w:val="00CC1202"/>
    <w:rsid w:val="00CE0BFC"/>
    <w:rsid w:val="00CE2B7B"/>
    <w:rsid w:val="00CE6B3C"/>
    <w:rsid w:val="00D16F67"/>
    <w:rsid w:val="00D65A44"/>
    <w:rsid w:val="00D9397D"/>
    <w:rsid w:val="00DB411A"/>
    <w:rsid w:val="00DD09C3"/>
    <w:rsid w:val="00E42FF8"/>
    <w:rsid w:val="00E475B5"/>
    <w:rsid w:val="00E55431"/>
    <w:rsid w:val="00E7337B"/>
    <w:rsid w:val="00F60652"/>
    <w:rsid w:val="00F745F5"/>
    <w:rsid w:val="00F84384"/>
    <w:rsid w:val="00FD52E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9AA3"/>
  <w15:docId w15:val="{2D83709D-F9D6-4EC6-93D0-ADDC413E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220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5322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55322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55322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55322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55322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55322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553220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553220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55322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322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55322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553220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553220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553220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55322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553220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53220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53220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55322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553220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55322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55322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5532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5532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553220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53220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53220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553220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553220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553220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3220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55322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553220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553220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553220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553220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553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5532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55322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55322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55322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553220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553220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553220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553220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553220"/>
    <w:rPr>
      <w:vertAlign w:val="superscript"/>
    </w:rPr>
  </w:style>
  <w:style w:type="paragraph" w:styleId="Textoindependiente3">
    <w:name w:val="Body Text 3"/>
    <w:basedOn w:val="Normal"/>
    <w:link w:val="Textoindependiente3Car"/>
    <w:rsid w:val="00553220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553220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553220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53220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553220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553220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553220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553220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553220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5532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553220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5532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553220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553220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553220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553220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553220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53220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553220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553220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553220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553220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553220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553220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553220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553220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553220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553220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553220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553220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553220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553220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553220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553220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553220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53220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553220"/>
  </w:style>
  <w:style w:type="paragraph" w:styleId="Listaconvietas">
    <w:name w:val="List Bullet"/>
    <w:basedOn w:val="Normal"/>
    <w:autoRedefine/>
    <w:rsid w:val="00553220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553220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553220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553220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553220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553220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553220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553220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553220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53220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553220"/>
    <w:rPr>
      <w:color w:val="800080"/>
      <w:u w:val="single"/>
    </w:rPr>
  </w:style>
  <w:style w:type="paragraph" w:customStyle="1" w:styleId="xl22">
    <w:name w:val="xl22"/>
    <w:basedOn w:val="Normal"/>
    <w:rsid w:val="00553220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553220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553220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553220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553220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553220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553220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553220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5532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553220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5532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553220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5532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553220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553220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553220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553220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553220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553220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553220"/>
    <w:rPr>
      <w:i/>
      <w:iCs/>
    </w:rPr>
  </w:style>
  <w:style w:type="paragraph" w:customStyle="1" w:styleId="xl95">
    <w:name w:val="xl95"/>
    <w:basedOn w:val="Normal"/>
    <w:rsid w:val="0055322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5532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5532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553220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553220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562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Reinaldo Pascual Frontanilla Lopez</cp:lastModifiedBy>
  <cp:revision>5</cp:revision>
  <cp:lastPrinted>2014-10-29T13:21:00Z</cp:lastPrinted>
  <dcterms:created xsi:type="dcterms:W3CDTF">2017-02-17T15:14:00Z</dcterms:created>
  <dcterms:modified xsi:type="dcterms:W3CDTF">2017-07-12T13:37:00Z</dcterms:modified>
</cp:coreProperties>
</file>